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hd w:fill="f6f7f5" w:val="clear"/>
        <w:spacing w:after="0" w:before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REPORT OF CICM EAST OF ENGLAND BRANCH </w:t>
      </w:r>
    </w:p>
    <w:p w:rsidR="00000000" w:rsidDel="00000000" w:rsidP="00000000" w:rsidRDefault="00000000" w:rsidRPr="00000000" w14:paraId="00000002">
      <w:pPr>
        <w:pStyle w:val="Heading1"/>
        <w:shd w:fill="f6f7f5" w:val="clear"/>
        <w:spacing w:after="0" w:before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                  LATE PAYMENTS -TRENDS AND BEST PRACTICES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WEBINAR     </w:t>
      </w:r>
    </w:p>
    <w:p w:rsidR="00000000" w:rsidDel="00000000" w:rsidP="00000000" w:rsidRDefault="00000000" w:rsidRPr="00000000" w14:paraId="00000003">
      <w:pPr>
        <w:pStyle w:val="Heading1"/>
        <w:shd w:fill="f6f7f5" w:val="clear"/>
        <w:spacing w:after="0" w:before="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     15th July 2026    </w:t>
      </w:r>
    </w:p>
    <w:p w:rsidR="00000000" w:rsidDel="00000000" w:rsidP="00000000" w:rsidRDefault="00000000" w:rsidRPr="00000000" w14:paraId="00000004">
      <w:pPr>
        <w:pStyle w:val="Heading1"/>
        <w:shd w:fill="f6f7f5" w:val="clear"/>
        <w:spacing w:after="0" w:before="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hd w:fill="f6f7f5" w:val="clear"/>
        <w:spacing w:after="280" w:before="0" w:lineRule="auto"/>
        <w:rPr/>
      </w:pPr>
      <w:r w:rsidDel="00000000" w:rsidR="00000000" w:rsidRPr="00000000">
        <w:rPr>
          <w:rtl w:val="0"/>
        </w:rPr>
        <w:t xml:space="preserve">                          </w:t>
      </w:r>
      <w:r w:rsidDel="00000000" w:rsidR="00000000" w:rsidRPr="00000000">
        <w:rPr/>
        <w:drawing>
          <wp:inline distB="0" distT="0" distL="0" distR="0">
            <wp:extent cx="1716126" cy="1677146"/>
            <wp:effectExtent b="0" l="0" r="0" t="0"/>
            <wp:docPr descr="C:\Users\Admin\Downloads\IMG_8169.jpeg" id="3" name="image1.jpg"/>
            <a:graphic>
              <a:graphicData uri="http://schemas.openxmlformats.org/drawingml/2006/picture">
                <pic:pic>
                  <pic:nvPicPr>
                    <pic:cNvPr descr="C:\Users\Admin\Downloads\IMG_8169.jpe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6126" cy="16771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In this exceptionally well attended webinar Susan Toon, Head of Operations of CICM's corporate partner Novuna Business Cash Flow, gave</w:t>
      </w:r>
      <w:r w:rsidDel="00000000" w:rsidR="00000000" w:rsidRPr="00000000">
        <w:rPr>
          <w:rFonts w:ascii="Arial" w:cs="Arial" w:eastAsia="Arial" w:hAnsi="Arial"/>
          <w:shd w:fill="f6f7f5" w:val="clear"/>
          <w:rtl w:val="0"/>
        </w:rPr>
        <w:t xml:space="preserve"> data-led insights into late payment trends affecting UK SMEs, alongside practical strategies to strengthen cash flow and support business growth.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Susan talked through the results of Novuna's recent survey of </w:t>
      </w:r>
      <w:r w:rsidDel="00000000" w:rsidR="00000000" w:rsidRPr="00000000">
        <w:rPr>
          <w:rFonts w:ascii="Arial" w:cs="Arial" w:eastAsia="Arial" w:hAnsi="Arial"/>
          <w:rtl w:val="0"/>
        </w:rPr>
        <w:t xml:space="preserve">1,000 SME decision makers to obtain their views on cash flow and how it impacted their business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. CICM East of England branch committee member </w:t>
      </w:r>
      <w:r w:rsidDel="00000000" w:rsidR="00000000" w:rsidRPr="00000000">
        <w:rPr>
          <w:rFonts w:ascii="Arial" w:cs="Arial" w:eastAsia="Arial" w:hAnsi="Arial"/>
          <w:shd w:fill="f6f7f5" w:val="clear"/>
          <w:rtl w:val="0"/>
        </w:rPr>
        <w:t xml:space="preserve">Andy Moylan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CEO of EFCIS, moderated the event 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Not surprisingly the vast majority had encountered cash flow difficulties and of those 36% said customer late payment was the most common reason. Susan gave the average contractual payment terms and the average actual number of days overdue. A significant proportion of SMEs were not actually following up on overdue payments and Susan shared the reasons for this, as well as the average amount a SME loses each year to overdue invoices – and the number of SMEs closing annually as a result.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The slowest paying industries were identified, with an interesting comparison between the average  days overdue in those industries and the average days overdue of Novuna's clients.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Susan outlined recommended steps to reduce late payments, and shared a case study of a client whose suppliers needed to be paid before their customers could pay them. The Novuna solution and its benefits were detailed.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The presentation stimulated many questions from the participants which were put, and moderated, by Andy. They included the most surprising trend found from the survey, </w:t>
      </w:r>
      <w:r w:rsidDel="00000000" w:rsidR="00000000" w:rsidRPr="00000000">
        <w:rPr>
          <w:rFonts w:ascii="Arial" w:cs="Arial" w:eastAsia="Arial" w:hAnsi="Arial"/>
          <w:i w:val="1"/>
          <w:iCs w:val="1"/>
          <w:highlight w:val="white"/>
          <w:rtl w:val="0"/>
        </w:rPr>
        <w:t xml:space="preserve">can’t pays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against </w:t>
      </w:r>
      <w:r w:rsidDel="00000000" w:rsidR="00000000" w:rsidRPr="00000000">
        <w:rPr>
          <w:rFonts w:ascii="Arial" w:cs="Arial" w:eastAsia="Arial" w:hAnsi="Arial"/>
          <w:i w:val="1"/>
          <w:iCs w:val="1"/>
          <w:highlight w:val="white"/>
          <w:rtl w:val="0"/>
        </w:rPr>
        <w:t xml:space="preserve">won’t pays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, the point at which a business should worry about late payments,  different treatment of new and long standing customers, the threat and use of interest charges, extended payment terms, invoice factoring, the benefits of obtaining a cash flow statement when dealing with a requested payment plan, and the use of the sales forecast in a due diligence check.  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CICM East of England Branch would like to thank Susan Toon of Novuna Business Cash Flow for this revealing and insightful webinar.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If you missed the event it was recorded and can be seen on the CICM website at: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bCs w:val="1"/>
          <w:color w:val="984806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984806"/>
          <w:rtl w:val="0"/>
        </w:rPr>
        <w:t xml:space="preserve">https://www.cicm.com/resource/late-payments-trends-and-best-practices.html</w:t>
      </w:r>
      <w:r w:rsidDel="00000000" w:rsidR="00000000" w:rsidRPr="00000000">
        <w:rPr>
          <w:rFonts w:ascii="Arial" w:cs="Arial" w:eastAsia="Arial" w:hAnsi="Arial"/>
          <w:b w:val="1"/>
          <w:bCs w:val="1"/>
          <w:color w:val="98480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and copies of Susan's presentation can be obtained from marketing@NovunaBusinessCashFlow.co.uk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  <w:color w:val="98480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  <w:color w:val="98480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(367 words)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Richard Brown FCICM 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CICM East of England Branch Vice Chairman            17th July 2026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Report of CICM East of England Late Payments  - trends &amp; best practices webinar                      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9F5D3E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GB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1039F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1039F5"/>
  </w:style>
  <w:style w:type="paragraph" w:styleId="Footer">
    <w:name w:val="footer"/>
    <w:basedOn w:val="Normal"/>
    <w:link w:val="FooterChar"/>
    <w:uiPriority w:val="99"/>
    <w:semiHidden w:val="1"/>
    <w:unhideWhenUsed w:val="1"/>
    <w:rsid w:val="001039F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039F5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8084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80843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EvvUNFfF2EGp/HLGW23C5mh+qQ==">CgMxLjA4AHIhMVN6blhEdVJJNHM2b0ZaYWVmbmVEZkVqRXlWeU40RVlo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2026-07-17T16:25:00Z</dcterms:created>
  <dc:creator>Admin</dc:creator>
</cp:coreProperties>
</file>